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在《庄子·秋水》中，河伯与北海若都不是真实存在的人物。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始时期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的代表作家是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竹林七贤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《左传》标志着我国叙事文学的重大发展。（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《西厢记》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又名《会真记》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曹雪芹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《红楼梦》把文言小说的创作推上了顶峰。（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魏晋南北朝是古代文言小说的雏形时期。（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海子的抒情短诗有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200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多首。（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贾平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凹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的一些散文具有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静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的境界。（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王利发是老舍《茶馆》中裕泰茶馆的老板。（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《四世同堂》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作者是老舍。（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现行汉字手写体硬笔字指毛笔字、钢笔字和铅笔字等。（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读书可以陶冶情操，不足以提高才干。（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一首词可以没有题目，但绝不可没有词牌。（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青莲居士是李白的号。（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后人尊为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唐宋八大家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之首的是韩愈。（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《靖节先生集》的作者是（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贾谊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谢灵运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庾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《陶征士诔》的作者是（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鲍照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陆机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颜延之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吴均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晚唐诗人聂夷中属于（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山水田园派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大历十才子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隐逸派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批判现实派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《游褒禅山记》的作者是（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司马光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周敦颐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祸患常积于忽微，而智勇多困于所溺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出自（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《张中丞传后叙》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《始得西山宴游记》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下列各项中不属于中国传统戏曲总体特点的是（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剧种少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产生晚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成熟快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数量多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散文《爱尔克的灯光》中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心灵的灯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象征着（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对家族没落的追悔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对新生活的坚定信心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对逝去姐姐的怀念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对过去生活方式的否定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20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世纪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30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年代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左联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倡导了（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白话诗运动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小诗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运动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格律诗运动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革命诗歌运动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革命样板戏受程式化表演影响的主要剧种是（）。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沪剧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昆曲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粤剧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小英子这个人物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出自（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《大淖记事》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《三里湾》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《小二黑结婚》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现代汉语的语音特点是（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有声调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辅音占优势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没有元音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没有送气音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《聊斋志异》共有作品（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A.486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B.491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C.367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D.512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论证是（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描述自己观点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说明自己观点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记写自己观点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证明自己观点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语言艺术的基本审美特征之一是（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审美情感的单一性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语言的无局限性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审美评判的唯一性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形象的间接性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柳永的词集是（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《珠玉词》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《淮海居士长短句》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《乐章集》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《东坡乐府》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于是饮酒乐甚，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扣舷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而歌之。歌曰：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桂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棹兮兰桨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，击空明兮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泝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流光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缈缈兮予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怀，望美人兮天一方。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BD2AEB" w:rsidRPr="00BD2AEB" w:rsidRDefault="00BD2AEB" w:rsidP="00BD2AEB">
      <w:pPr>
        <w:autoSpaceDE w:val="0"/>
        <w:autoSpaceDN w:val="0"/>
        <w:adjustRightInd w:val="0"/>
        <w:ind w:right="12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苏轼《前赤壁赋》</w:t>
      </w:r>
    </w:p>
    <w:p w:rsidR="00BD2AEB" w:rsidRPr="00BD2AEB" w:rsidRDefault="00BD2AEB" w:rsidP="00BD2AE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扣舷（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拍打船边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拨弄琴弦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泝（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顺流而下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逆流而上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BD2AEB" w:rsidRPr="00BD2AEB" w:rsidRDefault="00BD2AEB" w:rsidP="00BD2AE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流光（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水上闪动的月光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流逝的时光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主人何为言少钱，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径须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沽酒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对君酌。五花马，千金裘，呼儿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将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出换美酒，与尔同销万古愁。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BD2AEB" w:rsidRPr="00BD2AEB" w:rsidRDefault="00BD2AEB" w:rsidP="00BD2AEB">
      <w:pPr>
        <w:autoSpaceDE w:val="0"/>
        <w:autoSpaceDN w:val="0"/>
        <w:adjustRightInd w:val="0"/>
        <w:ind w:firstLine="609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李白《将进酒》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径须（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尽管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直接需要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将（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拿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将要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的文体概念。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古文就是古代散文，是与汉代辞赋相类似的一种文体。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一词，古已有之，但多泛指古代典籍，与文体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无涉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。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作为一种文体的概念，始于中唐的韩愈。韩愈未给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下过明确的定义，宋初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石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介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有个说法：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古文者，非在辞涩言苦、使人难读诵之，在于古其理、高其意，随言短长，应变作制，同古人之行事，是谓古文也。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（《应责》）大体上说清了古文的含义。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古文就是古代散文，是与今体（骈体文）相似的一种文体。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一词，古已有之，但多泛指古代典籍，与文体无涉。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作为一种文体的概念，始于中唐的白居易。白居易未给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下过明确的定义，宋初柳开有个说法：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古文者，非在辞涩言苦、使人难读诵之，在于古其理、高其意，随言短长，应变作制，同古人之行事，是谓古文也。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（《应责》）大体上说清了古文的含义。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古文就是古代散文，是与今体（骈体文）相对的一种文体。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一词，古已有之，但多泛指古代典籍，与文体无涉。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作为一种文体的概念，始于中唐的韩愈。韩愈未给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下过明确的定义，宋初柳开有个说法：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古文者，非在辞涩言苦、使人难读诵之，在于古其理、高其意，随言短长，应变作制，同古人之行事，是谓古文也。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（《应责》）大体上说清了古文的含义。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简述《西厢记·长亭送别》的反封建主题。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随着剧情的发展，张生终于克服了身心解放的要求与封建精神桎梏的矛盾，迈出了关键的一步，与莺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莺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私下结为夫妻。但接下来便是老夫人逼张生赶考，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崔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、张爱情又面临新的威胁。无奈中张生只好起程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上朝取应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。本篇中对张生离别之际悲痛欲绝的心理描写，实际上就是对封建家长制决定自己婚姻的强烈控诉，从而体现出作品全篇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愿天下的有情人皆成了眷属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这一爱情理想的一个侧面。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随着剧情的发展，莺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莺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始终没有克服身心解放的要求与封建精神桎梏的矛盾，不敢与张生私下结为夫妻。不仅如此，接下来便是老夫人逼张生赶考，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崔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、张爱情又面临新的威胁。无奈中张生只好起程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上朝取应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。本篇中对崔莺莺离别之际悲痛欲绝的心理描写，实际上就是对封建家长制决定自己婚姻的强烈控诉，从而体现出作品全篇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愿天下的有情人皆成了眷属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这一爱情理想的一个侧面。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随着剧情的发展，莺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莺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终于克服了身心解放的要求与封建精神桎梏的矛盾，迈出了关键的一步，与张生私下结为夫妻。但接下来便是老夫人逼张生赶考，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崔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、张爱情又面临新的威胁。无奈中张生只好起程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上朝取应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。本篇中对崔莺莺离别之际悲痛欲绝的心理描写，实际上就是对封建家长制决定自己婚姻的强烈控诉，从而体现出作品全篇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愿天下的有情人皆成了眷属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这一爱情理想的一个侧面。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略析《再别康桥》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艺术特点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</w:rPr>
        <w:t>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《再别康桥》选取富有代表性的意象，采用明暗喻交替、比喻中含象征的写法，使主观感情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自然化，自然景物人情化，营造成一种意蕴丰赡、物我交融的优美境界，具有意境美；诗中每节两韵，节节转韵，韵脚多是发声绵长的复韵母，而每行中又大都三顿，产生了一种韵味悠长、潇洒灵动、节奏感强的音乐效果，具有音乐美；全诗七节，每节四行，句式整齐类似，再加上第一小节和最后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轻轻地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悄悄地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的叠词运用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，形成了一种错落有致、回环往复、首尾呼应的形式，具有形式美。正是这优美的意境、舒徐轻盈的音韵、浑然一体的形式，构成了本诗独特的抒情结构。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再别康桥》选取富有代表性的意象，采用明暗喻交替、比喻中含象征的写法，使主观感情自然化，自然景物人情化，营造成一种意蕴丰赡、物我交融的优美境界，具有意境美；诗中每节两韵，节节转韵，韵脚多是发声绵长的复韵母，而每行中又大都三顿，产生了一种韵味悠长、潇洒灵动、节奏感强的音乐效果，具有建筑美；全诗七节，每节四行，句式整齐类似，再加上第一小节和最后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轻轻地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悄悄地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的叠词运用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，形成了一种错落有致、回环往复、首尾呼应的形式，具有音乐美。正是这优美的意境、舒徐轻盈的音韵、浑然一体的形式，构成了本诗独特的抒情结构。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再别康桥》选取富有代表性的意象，采用明暗喻交替、比喻中含象征的写法，使主观感情自然化，自然景物人情化，营造成一种意蕴丰赡、物我交融的优美境界，具有建筑美；诗中每节两韵，节节转韵，韵脚多是发声绵长的复韵母，而每行中又大都三顿，产生了一种韵味悠长、潇洒灵动、节奏感强的音乐效果，具有音乐美；全诗七节，每节四行，句式整齐类似，再加上第一小节和最后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小节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轻轻地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悄悄地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proofErr w:type="gramStart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的叠词运用</w:t>
      </w:r>
      <w:proofErr w:type="gramEnd"/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，形成了一种错落有致、回环往复、首尾呼应的形式，具有绘画美。正是这优美的意境、舒徐轻盈的音韵、浑然一体的形式，构成了本诗独特的抒情结构。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BD2AEB" w:rsidRPr="00BD2AEB" w:rsidRDefault="00BD2AEB" w:rsidP="00BD2AE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）奖品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）夜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BD2AEB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BD2AEB" w:rsidRPr="00BD2AEB" w:rsidRDefault="00BD2AEB" w:rsidP="00BD2AE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BD2AEB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BD2AE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BD2AEB" w:rsidRPr="00BD2AEB" w:rsidRDefault="00BD2AEB" w:rsidP="00BD2AE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82362B" w:rsidRPr="00BD2AEB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BD2AEB" w:rsidSect="0022622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D57E3"/>
    <w:rsid w:val="003B05E3"/>
    <w:rsid w:val="003F484A"/>
    <w:rsid w:val="004E3053"/>
    <w:rsid w:val="00701860"/>
    <w:rsid w:val="00780DCC"/>
    <w:rsid w:val="007A58FE"/>
    <w:rsid w:val="007C53DE"/>
    <w:rsid w:val="0082362B"/>
    <w:rsid w:val="00AD251F"/>
    <w:rsid w:val="00BD2AEB"/>
    <w:rsid w:val="00D57408"/>
    <w:rsid w:val="00D732F0"/>
    <w:rsid w:val="00D920A2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536</Words>
  <Characters>3061</Characters>
  <Application>Microsoft Office Word</Application>
  <DocSecurity>0</DocSecurity>
  <Lines>25</Lines>
  <Paragraphs>7</Paragraphs>
  <ScaleCrop>false</ScaleCrop>
  <Company>xpwy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14</cp:revision>
  <dcterms:created xsi:type="dcterms:W3CDTF">2018-07-06T02:59:00Z</dcterms:created>
  <dcterms:modified xsi:type="dcterms:W3CDTF">2020-11-05T03:16:00Z</dcterms:modified>
</cp:coreProperties>
</file>