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原始歌谣都是人们的口头创作。（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  <w:bookmarkStart w:id="0" w:name="_GoBack"/>
      <w:bookmarkEnd w:id="0"/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《全宋词》共收录作品两万余首。（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柳宗元山水游记的代表作是《捕蛇者说》。（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《翡冷翠的一夜》是徐志摩的诗集。（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唐代是古代文言小说的雏形时期。（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余秋雨的代表散文集是《商州初录》。（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记叙只有主观性的记叙而无客观性的记叙。（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陆游是一位伟大的爱国诗人。（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论证的思维方式是抽象思维，不需要形象思维。（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我们要保护野生动物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野生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是状语。（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汪曾祺的《边城》是最能体现其风格的佳作。（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《张协状元》是宋代作品。（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读书是一种间接的人生阅历。（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《诗经》中数量最多的是祭祀颂德之作。（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东坡居士就是（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辛弃疾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张先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姜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夔</w:t>
      </w:r>
      <w:proofErr w:type="gramEnd"/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不属于《张中丞传后叙》中的人物是（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张巡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南霁云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庄宗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贺兰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下列作品不属于元代前期历史剧的是（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《单刀会》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《赵氏孤儿》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《窦娥冤》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《汉宫秋》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古汉语实词指（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有实际意义的词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没有实际意义的词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不能充当句子成分的词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只能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作主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语的词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客观性报道着重于（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回答事件中的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为什么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发生了什么事实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对调查事实和结果的报道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事实发生的意义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读散文要注重其（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作品结构、线索的繁复性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作者人格的独特性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人物塑造的典型性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人物关系的复杂性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22.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《行行重行行》是一首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汉代乐府民歌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文人五言诗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言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律诗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杂言诗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《与吴质书》的作者是（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曹丕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蔡琰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下列诗人属于江西诗派的是（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杨亿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黄庭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坚</w:t>
      </w:r>
      <w:proofErr w:type="gramEnd"/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林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逋</w:t>
      </w:r>
      <w:proofErr w:type="gramEnd"/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《秋声赋》的作者是（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司马光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周敦颐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下列与散文《松堂游记》同属一位作者的作品是（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《爱尔克的灯光》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《荷塘月色》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《论快乐》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《给我的孩子们》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湖畔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诗人的诗歌合集是（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《云游》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《流云》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《向太阳》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《春的歌集》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二诸葛和三仙姑这两个人物出自于（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《月下小景》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《红楼梦》的作者是（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刘义庆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吴敬梓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蒲松龄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曹雪芹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下列各项中属于元代杂剧体制特征表现的是（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剧本结构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演员构成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作家队伍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剧场环境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春秋不变，水旱不知。此其过江河之流，不可为量数。而吾未尝以此自多者，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自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以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比形于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天地，而受气于阴阳，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吾在于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天地之间，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犹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小石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小木之在大山也。</w:t>
      </w:r>
      <w:proofErr w:type="gramStart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方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存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乎</w:t>
      </w:r>
      <w:proofErr w:type="gramEnd"/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见少，又奚以自多！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F07430" w:rsidRPr="00F07430" w:rsidRDefault="00F07430" w:rsidP="00F0743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《庄子·秋水》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自以（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自认为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自从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犹（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如同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还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33.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存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看到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存在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雨丝风片，烟波画船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——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锦屏人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忒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看的这韶光贱！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F07430" w:rsidRPr="00F07430" w:rsidRDefault="00F07430" w:rsidP="00F0743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汤显祖《牡丹亭·惊梦》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锦屏人（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屏风画上的人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杜丽娘的家长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忒（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太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差错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简述北朝民歌的基本情况。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北朝民歌主要产生于五胡十六国和北魏时期，今存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60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余首，内容丰富，既有表现北方民族尚武精神和征战生活的战歌，如《陇头歌》《木兰诗》等，也有反映游牧生活的牧歌，如《敕勒歌》等，更有反映爱情生活的恋歌，如《折杨柳歌》《捉搦歌》等。北朝民歌继承了汉乐府的现实主义传统，生动而真实地反映了北朝的社会生活和时代风貌。它体裁多样，灵活自由；其诗多叙事，但直抒胸臆，具有很强的抒情性；语言质朴，多用口语，形成古朴悲凉﹑粗犷豪放的风格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北朝民歌主要产生于五胡十六国和北魏时期，今存近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200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，内容丰富，既有表现北方民族尚武精神和征战生活的战歌，如《十五从军征》《木兰诗》等，也有反映游牧生活的牧歌，如《敕勒歌》等，更有反映爱情生活的恋歌，如《折杨柳歌》《捉搦歌》等。北朝民歌继承了汉乐府的现实主义传统，生动而真实地反映了北朝的社会生活和时代风貌。它体裁多样，灵活自由；其诗多叙事，但直抒胸臆，具有很强的抒情性；语言质朴，多用口语，形成清新自然的风格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北朝民歌主要产生于北齐和北周时期，今存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60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余首，内容丰富，既有表现北方民族尚武精神和征战生活的战歌，如《陇头歌》《木兰诗》等，也有反映游牧生活的牧歌，如《敕勒歌》等，更有反映爱情生活的恋歌，如《折杨柳歌》《西洲曲》等。北朝民歌继承了汉乐府的现实主义传统，生动而真实地反映了北朝的社会生活和时代风貌。它体裁多样，灵活自由；其诗多抒情，直抒胸臆，具有很强的抒情性；语言质朴，多用口语，形成古朴悲凉﹑粗犷豪放的风格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简述训诂学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的基本内涵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训诂学是中国语言文字学中传统的解释词义和研究方言的学科。训诂也称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训故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，原意是用现代的语言解释古字古义，后来用作解释词语的泛称。用通俗的语言解释词义叫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；用当代的话解释古代的语言叫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诂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训诂学是中国语言文字学中传统的解释词语和研究语义的学科。训诂也称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训故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，原意是用通行的语言解释古字古义，后来用作解释词语的泛称。用通俗的语言解释词义叫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诂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；用当代的话解释古代的语言叫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训诂学是中国语言文字学中传统的解释词语和研究语义的学科。训诂也称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训故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，原意是用通行的语言解释古字古义，后来用作解释词语的泛称。用通俗的语言解释词义叫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训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；用当代的话解释古代的语言叫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诂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简析《受戒》的结构特色。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《受戒》具有宏大而复杂的叙事结构。小说紧扣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受戒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小明子、小英子的爱情故事，双线交替，并行发展，同时吸收心理分析和象征隐喻的艺术手段，全景式地再现社会人生的多重矛盾。这与其说是在讲述引人入胜的爱情故事，不如说是用严谨的笔法从容地描摹爱情的氛围，抒写诗化的情愫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《受戒》采用的是散文化的结构方式。小说虽然浓墨重彩描写主人公的受戒，但也讲述小明子和小英子的爱情故事，而中心则是表现和赞美人物的宗教情怀。小说散散漫漫从庵赵庄、荸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lastRenderedPageBreak/>
        <w:t>荠庵一路写来，在若隐若现中点染他们的佛教因缘，到最后才通过受戒让真相大白。所以说，这与其说是在讲述引人入胜的爱情故事，不如说是用散文的笔法从容地描摹宗教的氛围，抒写宗教的情愫。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《受戒》采用的是散文化的结构方式。小说题为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受戒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</w:rPr>
        <w:t>，但直到最后才用了极少的笔墨写主人公的受戒，主要故事却是小明子和小英子的爱情。中心表现和赞美的是纯真的爱情，但散散漫漫从庵赵庄、荸荠庵一路写来，在若隐若现中点染他们朦胧的春情，直到受戒后才是彼此率真的表白。这与其说是在讲述引人入胜的爱情故事，不如说是用散文的笔法从容地描摹爱情的氛围，抒写诗化的情愫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F07430" w:rsidRPr="00F07430" w:rsidRDefault="00F07430" w:rsidP="00F0743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）言而有信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）一则耐人寻味的故事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F07430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F07430" w:rsidRPr="00F07430" w:rsidRDefault="00F07430" w:rsidP="00F0743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F07430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F0743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F07430" w:rsidRPr="00F07430" w:rsidRDefault="00F07430" w:rsidP="00F0743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F07430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F07430" w:rsidSect="008542B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032A55"/>
    <w:rsid w:val="00306C15"/>
    <w:rsid w:val="004E3053"/>
    <w:rsid w:val="00650D13"/>
    <w:rsid w:val="006E68C3"/>
    <w:rsid w:val="00701860"/>
    <w:rsid w:val="00780DCC"/>
    <w:rsid w:val="007C53DE"/>
    <w:rsid w:val="0082362B"/>
    <w:rsid w:val="00874AA1"/>
    <w:rsid w:val="00AD251F"/>
    <w:rsid w:val="00D732F0"/>
    <w:rsid w:val="00D920A2"/>
    <w:rsid w:val="00F07430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475</Words>
  <Characters>2712</Characters>
  <Application>Microsoft Office Word</Application>
  <DocSecurity>0</DocSecurity>
  <Lines>22</Lines>
  <Paragraphs>6</Paragraphs>
  <ScaleCrop>false</ScaleCrop>
  <Company>xpwy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14</cp:revision>
  <dcterms:created xsi:type="dcterms:W3CDTF">2018-07-06T02:59:00Z</dcterms:created>
  <dcterms:modified xsi:type="dcterms:W3CDTF">2020-11-05T03:17:00Z</dcterms:modified>
</cp:coreProperties>
</file>