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一、判断题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《淮海居士长短句》是周邦彦的词集。（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王安石退隐后的诗被称为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王荆公体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或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半山体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《古诗十九首》是汉末文人五言诗成就最高者。（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王维的诗代表了盛唐山水田园诗派的最高成就。（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《张中丞传后叙》借助侧面烘托等手法成功塑造了南霁云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这一形象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李渔的《无声戏》和《十二楼》代表了明代拟话本小说的最高成就。（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元代初期是元杂剧继续繁荣期和题材风格转化期。（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《零余者》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是周作人的散文作品。（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9.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丁西林的作品有《一只马蜂》和《名优之死》。（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《雷雨》和《日出》是曹禺的戏剧作品。（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最能体现沈从文创作风格的作品是《边城》。（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我国汉字整理工作主要包括简化部首和精简字数。（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《我与地坛》是贾平凹的知名作品。（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14.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忧劳可以兴国，逸豫可以亡身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出自《五代史伶官传序》。（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诗歌《死水》富有建筑美、音乐美和绘画美。（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16.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通知属于晓喻性公文。（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欣赏不需要丰富的人生经历。（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《陌上桑》中的女主人公是刘兰芝。（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晏殊、欧阳修是宋初词坛的代表人物。（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荀子的哲学思想，以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清静无为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为主。（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答案：不正确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二、选择题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《登快阁》的作者是（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秦观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吕本中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黄庭坚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曾几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《五代史伶官传序》中的庄宗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最终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失败于（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气数已尽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贪图享乐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寡不敌众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宠信伶人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下列剧作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属于新秧歌剧的是（）。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《放下你的鞭子》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《保卫卢沟桥》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《兄妹开荒》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《白毛女》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二诸葛和三仙姑这两个人物出自于（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《狂人日记》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《受戒》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《月下小景》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《小二黑结婚》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下列文章出自于《孟子》一书的是（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《秋水》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《公孙丑·天时地利人和章》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《郑伯克段于鄢》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《与山巨源绝交书》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26.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想象力是（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体验作品情感的能力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对作品深刻性的认识能力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对作品的理解能力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对头脑中储存的表象进行再创造的能力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27.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语言使用的经济原则是指（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文体鲜明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词藻华丽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言简意赅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角度灵活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28.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下列词人属于花间派的是（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欧阳炯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张志和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冯延巳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李煜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29.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屈原是战国末年（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秦国人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齐国人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楚国人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赵国人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30.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《老子》一书共（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A.51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章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B.61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章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C.71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章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D.81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章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下列不属于马致远代表作的是（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《岳阳楼》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《梧桐雨》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《黄粱梦》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《任风子》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《红楼梦》的作者是（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刘义庆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陈玄祐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蒲松龄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曹雪芹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33.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被认为是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小诗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中哲理诗的最优秀代表诗作是（</w:t>
      </w:r>
      <w:r>
        <w:rPr>
          <w:rFonts w:ascii="微软雅黑" w:eastAsia="微软雅黑" w:cs="微软雅黑"/>
          <w:color w:val="000000"/>
          <w:kern w:val="0"/>
          <w:sz w:val="18"/>
          <w:szCs w:val="18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《繁星》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《春水》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《流云》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《湖畔》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34.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散文《风景谈》的作者是（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朱自清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梁实秋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lastRenderedPageBreak/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茅盾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林语堂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35.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古汉语虚词指（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有实际意义的词汇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对实词没有协助作用的词汇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不能充当句子成分的词汇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D.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能充当句子成分的词汇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三、古文阅读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1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攀援而登，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箕踞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而遨，则凡数州之土壤，皆在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衽席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之下。其高下之势，岈然洼然，若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垤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若穴。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103404" w:rsidRDefault="00103404" w:rsidP="00103404">
      <w:pPr>
        <w:autoSpaceDE w:val="0"/>
        <w:autoSpaceDN w:val="0"/>
        <w:adjustRightInd w:val="0"/>
        <w:ind w:right="12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柳宗元《始得西山宴游记》</w:t>
      </w:r>
    </w:p>
    <w:p w:rsidR="00103404" w:rsidRDefault="00103404" w:rsidP="00103404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36.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箕踞（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拿着簸箕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随意席地而坐，伸开两腿像簸箕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37.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衽席（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被褥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坐席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38.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垤（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小土堆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丘陵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四、古文阅读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后有宾寮之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选者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求之，镒许焉。女闻而郁抑；宙亦深</w:t>
      </w:r>
      <w:r>
        <w:rPr>
          <w:rFonts w:ascii="微软雅黑" w:eastAsia="微软雅黑" w:cs="微软雅黑" w:hint="eastAsia"/>
          <w:color w:val="000000"/>
          <w:kern w:val="0"/>
          <w:szCs w:val="18"/>
          <w:u w:val="single"/>
          <w:lang w:val="zh-CN"/>
        </w:rPr>
        <w:t>恚恨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</w:p>
    <w:p w:rsidR="00103404" w:rsidRDefault="00103404" w:rsidP="00103404">
      <w:pPr>
        <w:autoSpaceDE w:val="0"/>
        <w:autoSpaceDN w:val="0"/>
        <w:adjustRightInd w:val="0"/>
        <w:jc w:val="righ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</w:rPr>
        <w:t xml:space="preserve">                     </w:t>
      </w: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 xml:space="preserve">  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陈玄祐《离魂记》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39.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选者（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选官的人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入选的人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40.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恚恨（</w:t>
      </w:r>
      <w:r>
        <w:rPr>
          <w:rFonts w:ascii="微软雅黑" w:eastAsia="微软雅黑" w:cs="微软雅黑"/>
          <w:color w:val="000000"/>
          <w:kern w:val="0"/>
          <w:szCs w:val="18"/>
        </w:rPr>
        <w:t xml:space="preserve">  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悔恨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怨恨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lastRenderedPageBreak/>
        <w:t>五、理解与辨析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41.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简述刘白羽散文的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创作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</w:rPr>
        <w:t>特点。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刘白羽是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比较有影响的散文作家。他的散文常采用现实生活和战争记忆交织的叙写方式，重在抒发现实中的豪迈情感。他的《晚华集》是重回延安时日记的摘录，面对延安的新气象，作者回忆起当年火热的战斗生活，将现实生活比喻成一颗晶莹透明的红玛瑙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刘白羽是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60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比较有影响的散文作家。他的散文常采用现实生活和战争记忆交织的叙写方式，重在抒发现实中的豪迈情感。他的《红玛瑙》是重回延安时日记的摘录，面对延安的新气象，作者回忆起当年火热的战斗生活，将现实生活比喻成一颗晶莹透明的红玛瑙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刘白羽是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20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世纪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80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年代比较有影响的散文作家。他的散文常采用现实生活和战争记忆交织的叙写方式，重在抒发现实中的豪迈情感。他的《谁是最可爱的人》是重回延安时日记的摘录，面对延安的新气象，作者回忆起当年火热的战斗生活，将现实生活比喻成一颗晶莹透明的红玛瑙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42.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简述《世说新语》中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门类的涵义。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A.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即任达放诞，其渊源实为道家得意忘言者。魏晋名士与先秦狂者的区别在于，后者的初衷主要还是体现道家出世的隐逸之想，《世说新语》中的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则是魏晋名士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达则兼济天下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思想观念的体现。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即任达放诞，其渊源实为儒家因失落而狂狷者。魏晋名士与先秦狂者的区别在于，后者的初衷主要还是体现儒家思想的社会参与，《世说新语》中的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则是魏晋名士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越名教而任自然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思想观念的体现。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C.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即任达放诞，其渊源实为墨家抱打不平者。魏晋名士与先秦狂者的区别在于，后者的初衷主要还是体现墨家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兼爱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思想的社会参与，《世说新语》中的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任诞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则是魏晋名士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“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兼爱非攻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”</w:t>
      </w: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思想观念的体现。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答案：</w:t>
      </w:r>
      <w:r>
        <w:rPr>
          <w:rFonts w:ascii="微软雅黑" w:eastAsia="微软雅黑" w:cs="微软雅黑"/>
          <w:color w:val="000000"/>
          <w:kern w:val="0"/>
          <w:sz w:val="18"/>
          <w:szCs w:val="18"/>
          <w:lang w:val="zh-CN"/>
        </w:rPr>
        <w:t>B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 w:val="18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 w:val="18"/>
          <w:szCs w:val="18"/>
          <w:lang w:val="zh-CN"/>
        </w:rPr>
        <w:t>六、作文题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/>
          <w:color w:val="000000"/>
          <w:kern w:val="0"/>
          <w:szCs w:val="18"/>
          <w:lang w:val="zh-CN"/>
        </w:rPr>
        <w:t>43.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作文题目：</w:t>
      </w:r>
    </w:p>
    <w:p w:rsidR="00103404" w:rsidRDefault="00103404" w:rsidP="00103404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）问路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）阅历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要求：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1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．不少于</w:t>
      </w:r>
      <w:r>
        <w:rPr>
          <w:rFonts w:ascii="Calibri" w:eastAsia="微软雅黑" w:cs="微软雅黑"/>
          <w:color w:val="000000"/>
          <w:kern w:val="0"/>
          <w:szCs w:val="18"/>
        </w:rPr>
        <w:t>500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字。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2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．除诗歌外，文体不限。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3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．内容切题，思想健康。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4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．条理清楚，文从字顺。</w:t>
      </w:r>
    </w:p>
    <w:p w:rsidR="00103404" w:rsidRDefault="00103404" w:rsidP="00103404">
      <w:pPr>
        <w:autoSpaceDE w:val="0"/>
        <w:autoSpaceDN w:val="0"/>
        <w:adjustRightInd w:val="0"/>
        <w:rPr>
          <w:rFonts w:ascii="微软雅黑" w:eastAsia="微软雅黑" w:cs="微软雅黑"/>
          <w:color w:val="000000"/>
          <w:kern w:val="0"/>
          <w:szCs w:val="18"/>
        </w:rPr>
      </w:pPr>
      <w:r>
        <w:rPr>
          <w:rFonts w:ascii="Calibri" w:eastAsia="微软雅黑" w:cs="微软雅黑"/>
          <w:color w:val="000000"/>
          <w:kern w:val="0"/>
          <w:szCs w:val="18"/>
        </w:rPr>
        <w:t>5</w:t>
      </w:r>
      <w:r>
        <w:rPr>
          <w:rFonts w:ascii="微软雅黑" w:eastAsia="微软雅黑" w:cs="微软雅黑" w:hint="eastAsia"/>
          <w:color w:val="000000"/>
          <w:kern w:val="0"/>
          <w:szCs w:val="18"/>
          <w:lang w:val="zh-CN"/>
        </w:rPr>
        <w:t>．结构完整，格式规范。</w:t>
      </w:r>
    </w:p>
    <w:p w:rsidR="00103404" w:rsidRDefault="00103404" w:rsidP="00103404">
      <w:pPr>
        <w:autoSpaceDE w:val="0"/>
        <w:autoSpaceDN w:val="0"/>
        <w:adjustRightInd w:val="0"/>
        <w:jc w:val="left"/>
        <w:rPr>
          <w:rFonts w:ascii="微软雅黑" w:eastAsia="微软雅黑" w:cs="微软雅黑"/>
          <w:color w:val="000000"/>
          <w:kern w:val="0"/>
          <w:sz w:val="18"/>
          <w:szCs w:val="18"/>
        </w:rPr>
      </w:pPr>
    </w:p>
    <w:p w:rsidR="00D84E26" w:rsidRPr="00103404" w:rsidRDefault="00D84E26">
      <w:pPr>
        <w:rPr>
          <w:rFonts w:asciiTheme="minorEastAsia" w:hAnsiTheme="minorEastAsia"/>
          <w:szCs w:val="21"/>
        </w:rPr>
      </w:pPr>
      <w:bookmarkStart w:id="0" w:name="_GoBack"/>
      <w:bookmarkEnd w:id="0"/>
    </w:p>
    <w:sectPr w:rsidR="00D84E26" w:rsidRPr="00103404" w:rsidSect="00DB0734">
      <w:pgSz w:w="12240" w:h="15840"/>
      <w:pgMar w:top="1440" w:right="1800" w:bottom="1440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4283"/>
    <w:rsid w:val="000D632E"/>
    <w:rsid w:val="00103404"/>
    <w:rsid w:val="001E132E"/>
    <w:rsid w:val="003B5BB6"/>
    <w:rsid w:val="00745A6E"/>
    <w:rsid w:val="007B5C4A"/>
    <w:rsid w:val="0082104C"/>
    <w:rsid w:val="008C0843"/>
    <w:rsid w:val="009C4283"/>
    <w:rsid w:val="00D84E26"/>
    <w:rsid w:val="00E61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391</Words>
  <Characters>2235</Characters>
  <Application>Microsoft Office Word</Application>
  <DocSecurity>0</DocSecurity>
  <Lines>18</Lines>
  <Paragraphs>5</Paragraphs>
  <ScaleCrop>false</ScaleCrop>
  <Company>xpwy</Company>
  <LinksUpToDate>false</LinksUpToDate>
  <CharactersWithSpaces>2621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xpwy</dc:creator>
  <cp:keywords/>
  <dc:description/>
  <cp:lastModifiedBy>SkyUN.Org</cp:lastModifiedBy>
  <cp:revision>10</cp:revision>
  <dcterms:created xsi:type="dcterms:W3CDTF">2018-07-06T03:14:00Z</dcterms:created>
  <dcterms:modified xsi:type="dcterms:W3CDTF">2020-08-04T03:58:00Z</dcterms:modified>
</cp:coreProperties>
</file>