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一、判断题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沈约是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永明体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最有成就的诗人。（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骈文和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赋两种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文体都不存在押韵的情况。（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《孟子》一书是孟子本人独立编著的。（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律诗滥觞于齐梁永明体。（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5.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柳永是由唐五代词向宋词发展的重要过渡人物。（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6.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《淮海居士长短句》是周邦彦的词集。（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7.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欧阳修的古文代表作是《六国论》。（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8.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元杂剧在元代晚期整体上走向衰微。（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9.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关汉卿是元代前期杰出的杂剧作家。（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10.“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小说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一词最早见于《庄子·外物》篇。（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11.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《世说新语》是刘义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庆组织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编纂的。（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12.“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七月派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的诗学崇尚力之美。（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13.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《天狗》是一首现实主义诗歌的杰作。（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14.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《沉默的大多数》是王小波的散文集。（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15.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中国现代文学中最早的一批戏剧是莎士比亚式的性格悲剧作品。（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16.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《狂人日记》最早发表在《新潮》杂志。（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17.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《现代汉语通用字表》规定的五种基本笔画是横、竖、撇、点、折。（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18.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文体不同表达方式相同。（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19.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曹禺的《雷雨》是独幕剧。（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20.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阅读是对作品进行研究、分析、综合、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作出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创造性的审美评价。（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答案：不正确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二、选择题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21.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下列诗歌属于曹植的是（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《短歌行》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《赠白马王彪》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《燕歌行》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《悲愤诗》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lastRenderedPageBreak/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22.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我国第一位有诗集传世的诗人是（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班固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刘向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贾谊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屈原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23.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下列内容不属于《史记·项羽本纪》的是（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钜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鹿之战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鸿门宴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垓下之围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淝水之战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24.“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白乐天体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出现于（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北宋初期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北宋中期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北宋后期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南宋时期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25.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下列词作采用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了倒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叙手法的是（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《菩萨蛮》（小山重叠金明灭）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《浪淘沙》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帘外雨潺潺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《鹊桥仙》（纤云弄巧）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《摸鱼儿》（更能消、几番风雨）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26.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被尊为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唐宋八大家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之首的是（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王安石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柳宗元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苏轼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韩愈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27.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《临川梦》的作者是（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尤侗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吴伟业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蒋士铨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28.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下列属于初盛唐传奇小说的作品是（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《补江总白猿传》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《纪闻》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《玄怪录》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《甘泽谣》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29.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《雨巷》一诗的中心意象是（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丁香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姑娘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雨巷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油纸伞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30.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《干校六记》的作者是（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孙犁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杨绛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丁玲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流沙河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31.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《雷雨》结构特点是（）。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采用了回溯式写法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剧情上并未设置悬念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人物上场都事先铺垫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剧本的序幕和尾声又增加了佛教的背景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32.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《野火春风斗古城》的作者是（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宗璞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草明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李英儒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周立波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33.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运用典故，正确的是（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不能改造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不可引申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可用原意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与现实无关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34.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在文字学中，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指事文字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象形文字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会意文字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形声文字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35.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客观性报道着重于（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回答事件中的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为什么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发生了什么事实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对调查事实和结果的报道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D.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事实发生的意义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三、古文阅读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张良曰：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谁为大王为此计者？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曰：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鲰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生说我曰，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‘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距关毋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内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诸候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，秦地可尽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王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也。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’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故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听之。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A68BB" w:rsidRPr="008A68BB" w:rsidRDefault="008A68BB" w:rsidP="008A68BB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ab/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《史记·项羽本纪》</w:t>
      </w:r>
    </w:p>
    <w:p w:rsidR="008A68BB" w:rsidRPr="008A68BB" w:rsidRDefault="008A68BB" w:rsidP="008A68B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36.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内（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内部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纳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8A68BB" w:rsidRPr="008A68BB" w:rsidRDefault="008A68BB" w:rsidP="008A68B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lastRenderedPageBreak/>
        <w:t>37.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王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帝王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称王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8A68BB" w:rsidRPr="008A68BB" w:rsidRDefault="008A68BB" w:rsidP="008A68B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38.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故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所以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故意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江流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宛转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绕芳甸，月照花林皆似霰。空里流霜不觉飞，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u w:val="single"/>
          <w:lang w:val="zh-CN"/>
        </w:rPr>
        <w:t>汀上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白沙看不见。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A68BB" w:rsidRPr="008A68BB" w:rsidRDefault="008A68BB" w:rsidP="008A68BB">
      <w:pPr>
        <w:autoSpaceDE w:val="0"/>
        <w:autoSpaceDN w:val="0"/>
        <w:adjustRightInd w:val="0"/>
        <w:ind w:firstLine="3885"/>
        <w:jc w:val="right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 xml:space="preserve">   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张若虚《春江花月夜》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39.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宛转（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曲折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柔美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>A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40.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汀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上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（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 xml:space="preserve"> 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）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水中小洲上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水边平地上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</w:rPr>
        <w:t>：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>B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四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、理解与辨析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41.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简述清代苏州派作家的基本情况。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以李玉为代表的苏州派作家多为下层文人，他们的作品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往往讥切时弊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、关注现实，显示了很强的平民色彩。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一、人、永、占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（《一捧雪》《人兽关》《永团圆》《占花魁》）和《清忠谱》是其中的代表作。苏州派作家从舞台艺术实践出发，讲究戏剧结构，主脑突出，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关目严整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，音律和谐，曲白本色，在清代舞台上长期流传。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以李玉为代表的苏州派作家多为气节文人，他们的作品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往往讥切时弊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、关注现实，显示了很强的文人精神。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一、人、永、占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（《一捧雪》《人兽关》《永团圆》《占花魁》）和《清忠谱》是其中的代表作。苏州派作家从舞台艺术实践出发，讲究戏剧结构，主脑突出，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关目严整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，音律和谐，曲白本色，在清代舞台上长期流传。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以李玉为代表的苏州派作家多为下层文人，他们的作品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往往讥切时弊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、关注现实，显示了很强的平民色彩。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一、人、永、占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（《一捧雪》《人兽关》《永团圆》《占花魁》）和《清忠谱》是其中的代表作。苏州派作家从戏曲的社会价值出发，虽然不讲究戏剧结构，但注意主脑突出，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关目严整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，曲白本色，在清代舞台上长期流传。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42.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简述《雨巷》中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丁香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的象征意义。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《雨巷》中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丁香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作为诗人情绪载体的另一象征性意象，她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忧愁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哀怨又彷徨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，像我一样在雨巷中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默默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彳亍着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／冷漠，凄清，又惆怅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。很显然，丁香在诗中成为了诗人人生理想的象征。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B.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《雨巷》中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丁香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作为诗人爱情载体的另一象征性意象，她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忧愁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哀怨又彷徨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，像我一样在雨巷中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默默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彳亍着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／冷漠，凄清，又惆怅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。很显然，丁香在诗中成为了诗人幼时回忆的象征。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C.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《雨巷》中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丁香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是作为诗人情绪载体的另一象征性意象，她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忧愁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哀怨又彷徨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，像我一样在雨巷中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“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默默</w:t>
      </w:r>
      <w:proofErr w:type="gramStart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彳亍着</w:t>
      </w:r>
      <w:proofErr w:type="gramEnd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／冷漠，凄清，又惆怅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”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。很显然，丁香在诗中成为了诗人母爱父恩的象征。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答案：</w:t>
      </w: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t>A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五</w:t>
      </w:r>
      <w:bookmarkStart w:id="0" w:name="_GoBack"/>
      <w:bookmarkEnd w:id="0"/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、作文题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  <w:lang w:val="zh-CN"/>
        </w:rPr>
        <w:lastRenderedPageBreak/>
        <w:t>43.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作文题目：</w:t>
      </w:r>
    </w:p>
    <w:p w:rsidR="008A68BB" w:rsidRPr="008A68BB" w:rsidRDefault="008A68BB" w:rsidP="008A68B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）我与书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）理解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要求：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1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．不少于</w:t>
      </w:r>
      <w:r w:rsidRPr="008A68BB">
        <w:rPr>
          <w:rFonts w:asciiTheme="minorEastAsia" w:hAnsiTheme="minorEastAsia" w:cs="微软雅黑"/>
          <w:color w:val="000000"/>
          <w:kern w:val="0"/>
          <w:szCs w:val="21"/>
        </w:rPr>
        <w:t>500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字。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2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．除诗歌外，文体不限。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3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．内容切题，思想健康。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4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．条理清楚，文从字顺。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  <w:r w:rsidRPr="008A68BB">
        <w:rPr>
          <w:rFonts w:asciiTheme="minorEastAsia" w:hAnsiTheme="minorEastAsia" w:cs="微软雅黑"/>
          <w:color w:val="000000"/>
          <w:kern w:val="0"/>
          <w:szCs w:val="21"/>
        </w:rPr>
        <w:t>5</w:t>
      </w:r>
      <w:r w:rsidRPr="008A68BB">
        <w:rPr>
          <w:rFonts w:asciiTheme="minorEastAsia" w:hAnsiTheme="minorEastAsia" w:cs="微软雅黑" w:hint="eastAsia"/>
          <w:color w:val="000000"/>
          <w:kern w:val="0"/>
          <w:szCs w:val="21"/>
          <w:lang w:val="zh-CN"/>
        </w:rPr>
        <w:t>．结构完整，格式规范。</w:t>
      </w:r>
    </w:p>
    <w:p w:rsidR="008A68BB" w:rsidRPr="008A68BB" w:rsidRDefault="008A68BB" w:rsidP="008A68BB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8A68BB" w:rsidRPr="008A68BB" w:rsidRDefault="008A68BB" w:rsidP="008A68BB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Cs w:val="21"/>
        </w:rPr>
      </w:pPr>
    </w:p>
    <w:p w:rsidR="00C86323" w:rsidRPr="008A68BB" w:rsidRDefault="00C86323">
      <w:pPr>
        <w:rPr>
          <w:rFonts w:asciiTheme="minorEastAsia" w:hAnsiTheme="minorEastAsia"/>
          <w:szCs w:val="21"/>
        </w:rPr>
      </w:pPr>
    </w:p>
    <w:sectPr w:rsidR="00C86323" w:rsidRPr="008A68BB" w:rsidSect="00D018C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D8"/>
    <w:rsid w:val="001061A8"/>
    <w:rsid w:val="001C0223"/>
    <w:rsid w:val="003B5BD8"/>
    <w:rsid w:val="0058389E"/>
    <w:rsid w:val="00585E3A"/>
    <w:rsid w:val="008A68BB"/>
    <w:rsid w:val="00C02E80"/>
    <w:rsid w:val="00C8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387</Words>
  <Characters>2207</Characters>
  <Application>Microsoft Office Word</Application>
  <DocSecurity>0</DocSecurity>
  <Lines>18</Lines>
  <Paragraphs>5</Paragraphs>
  <ScaleCrop>false</ScaleCrop>
  <Company>xpwy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7</cp:revision>
  <dcterms:created xsi:type="dcterms:W3CDTF">2018-07-06T03:12:00Z</dcterms:created>
  <dcterms:modified xsi:type="dcterms:W3CDTF">2019-10-23T06:40:00Z</dcterms:modified>
</cp:coreProperties>
</file>