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《赠白马王彪》是曹丕的代表作。（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李密的《陈情表》是西晋时期情感诚挚、文采斐然的散文佳作。（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《孟子》一书亦称《南华经》。（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《秋登万山寄张五》是一首怀人之作。（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周邦彦是北宋前期词人。（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《张中丞传后叙》借助侧面烘托等手法成功塑造了南霁云这一形象。（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《牡丹亭》取材于明代话本小说《杜丽娘慕色还魂记》。（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志怪小说主要记载人物的言谈举止和轶闻琐事。（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《红楼梦》初名《石头记》。（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戴望舒是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现代派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诗歌的代表诗人。（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《雨巷》营造了一个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梦一般地凄婉迷茫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的审美意境。（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巴金的《生活在英雄们中间》是表现抗美援朝战争的纪实作品。（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散文《松堂游记》主要讲述了一个恋爱悲剧故事。（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剧作《狗爷儿涅槃》的作者是沙叶新。（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清末民初，鲁迅等人发起了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小说界革命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16.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《雷雨》原作有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序幕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和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尾声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读书只博采知识，不足以陶冶情操。（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您喝吧，赵大爷！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这个句子是感叹句。（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描写只能状写具体的物象。（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元杂剧初期作家作品见于《录鬼簿》的著录。（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我国的山水</w:t>
      </w:r>
      <w:proofErr w:type="gramStart"/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诗大量</w:t>
      </w:r>
      <w:proofErr w:type="gramEnd"/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产生于（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西晋时期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东晋时期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晋宋之交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北朝时期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22.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《陌上桑》一诗出自于（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《诗经》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《楚辞》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汉代乐府民歌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南朝民歌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以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究天人之际，通古今之变，成一家之言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为宗旨的史书是（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《左传》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《史记》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《汉书》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《三国志》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北宋后期影响最大的诗派是（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proofErr w:type="gramStart"/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西昆派</w:t>
      </w:r>
      <w:proofErr w:type="gramEnd"/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江湖诗派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江西诗派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四灵诗派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有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富贵词人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之称的词人是（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欧阳修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晏殊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周邦彦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秦观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《始得西山宴游记》的主要表现手法是（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侧面烘托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借古讽今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细节描写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借题发挥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下列四项中不属于戏曲艺术组成部分的一项是（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文学剧本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舞台美术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演出经费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戏曲音乐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不属于晚清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四大谴责小说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的是（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《儒林外史》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《官场现形记》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《老残游记》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《孽海花》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29.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能够很好体现闻一多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三美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理论的诗作是（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《亿菊》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《死水》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《发现》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《红烛》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冰心散文的风格特点是（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朦胧迷离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深沉峻烈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委婉典丽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幽默闲适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31.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老舍《茶馆》中的茶馆名为（）。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乾顺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裕泰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同顺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恒利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32.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具有浓郁的喜剧气氛的小说是（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《受戒》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《家》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《小二黑结婚》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《子夜》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33.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运用典故，正确的是（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不能改造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不可引申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可用原意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与现实无关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在文字学中，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指事文字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象形文字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会意文字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形声文字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下列文体中属于文学文体的是（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报告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剧本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简报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记叙文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牛马四足，是谓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天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落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马首，穿牛鼻，是谓人。故曰：无以人灭天，无以</w:t>
      </w:r>
      <w:proofErr w:type="gramStart"/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故灭命</w:t>
      </w:r>
      <w:proofErr w:type="gramEnd"/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，无以得</w:t>
      </w:r>
      <w:proofErr w:type="gramStart"/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殉</w:t>
      </w:r>
      <w:proofErr w:type="gramEnd"/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名。谨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守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勿失，是谓反其真。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2B12F5" w:rsidRPr="002B12F5" w:rsidRDefault="002B12F5" w:rsidP="002B12F5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《庄子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</w:rPr>
        <w:t>·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秋水》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36.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天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2B12F5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天然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天意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2B12F5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37.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落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2B12F5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笼住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落下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2B12F5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38.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守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2B12F5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操守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持守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春江潮水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连海平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，海上明月共潮生。</w:t>
      </w:r>
      <w:proofErr w:type="gramStart"/>
      <w:r w:rsidRPr="002B12F5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滟滟</w:t>
      </w:r>
      <w:proofErr w:type="gramEnd"/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随波千万里，何处春江无月明。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2B12F5" w:rsidRPr="002B12F5" w:rsidRDefault="002B12F5" w:rsidP="002B12F5">
      <w:pPr>
        <w:autoSpaceDE w:val="0"/>
        <w:autoSpaceDN w:val="0"/>
        <w:adjustRightInd w:val="0"/>
        <w:ind w:firstLine="3885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张若虚《春江花月夜》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连海平（</w:t>
      </w:r>
      <w:r w:rsidRPr="002B12F5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江水和大海连成一片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江水连着平静的大海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40.</w:t>
      </w:r>
      <w:proofErr w:type="gramStart"/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滟滟</w:t>
      </w:r>
      <w:proofErr w:type="gramEnd"/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（</w:t>
      </w:r>
      <w:r w:rsidRPr="002B12F5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浪涛滚滚的样子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波光闪动的样子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41.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简述象征手法。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象征是用对抽象事物的描写来表示某一具体事物或思想情感的。象征是一种寓言手法。运用象征的表现手法要有深层的蕴含，不可以浮浅，但应力避晦涩。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象征是用对虚幻事物的描写来表示某种抽象概念或思想情感的。象征是一种修辞手法。运用象征的表现手法难免浮浅、晦涩。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象征是用对具体事物的描写来表示某种抽象概念或思想情感的。象征是一种表现手法。运用象征的表现手法要有深层的蕴含，不可过于浮浅；当然，也应力避晦涩。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42.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简述《五代史伶官传序》叙事与说理相结合的特点。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《五代史伶官传序》一文紧扣庄宗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得与失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盛与衰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主要叙述了庄宗接受父命、报仇雪耻，成就帝业，以及称帝后贪图享乐，宠信伶人而导致身死国灭的史实，叙事清晰、简洁。在叙事中融入作者的议论，将叙事和说理紧密结合，引史评史，就史论事，在史实的基础上加以客观分析、评论，从中归结出发人深思的道理，告诫人们汲取历史教训，充分体现了史论文章的特点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《五代史伶官传序》一文紧扣庄宗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得与失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盛与衰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主要叙述了庄宗接受父命、报仇雪耻，成就帝业，以及称帝后荒于国事、宠信后妃而导致身死国灭的史实，叙事清晰、简洁。在叙事中插入大段的议论，将叙事和说理紧密结合，引史评史，就史论事，在史实的基础上加以缜密的逻辑推理，从中归结出发人深思的道理，告诫人们汲取历史教训，充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lastRenderedPageBreak/>
        <w:t>分体现了传记文章的特点。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《五代史伶官传序》一文紧扣庄宗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得与失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盛与衰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主要叙述了庄宗接受父命、报仇雪耻，成就帝业，以及称帝后穷兵黩武、称霸四方而导致身死国灭的史实，叙事清晰、简洁，夹叙夹议，将叙事和议论紧密结合，引史评史，就史论事，而又不拘于史实，重在推理，从中归结出发人深思的道理，告诫人们汲取历史教训，充分体现了史论文章的特点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五、作文题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  <w:lang w:val="zh-CN"/>
        </w:rPr>
        <w:t>43.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2B12F5" w:rsidRPr="002B12F5" w:rsidRDefault="002B12F5" w:rsidP="002B12F5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）考验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）等你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要求：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．不少于</w:t>
      </w:r>
      <w:r w:rsidRPr="002B12F5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B12F5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2B12F5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  <w:bookmarkStart w:id="0" w:name="_GoBack"/>
      <w:bookmarkEnd w:id="0"/>
    </w:p>
    <w:p w:rsidR="002B12F5" w:rsidRPr="002B12F5" w:rsidRDefault="002B12F5" w:rsidP="002B12F5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2B12F5" w:rsidRPr="002B12F5" w:rsidRDefault="002B12F5" w:rsidP="002B12F5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</w:p>
    <w:p w:rsidR="0082362B" w:rsidRPr="002B12F5" w:rsidRDefault="0082362B">
      <w:pPr>
        <w:rPr>
          <w:rFonts w:asciiTheme="minorEastAsia" w:hAnsiTheme="minorEastAsia"/>
          <w:sz w:val="22"/>
        </w:rPr>
      </w:pPr>
    </w:p>
    <w:sectPr w:rsidR="0082362B" w:rsidRPr="002B12F5" w:rsidSect="00B84728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2B12F5"/>
    <w:rsid w:val="004E3053"/>
    <w:rsid w:val="0082362B"/>
    <w:rsid w:val="00E32C72"/>
    <w:rsid w:val="00E7350B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390</Words>
  <Characters>2223</Characters>
  <Application>Microsoft Office Word</Application>
  <DocSecurity>0</DocSecurity>
  <Lines>18</Lines>
  <Paragraphs>5</Paragraphs>
  <ScaleCrop>false</ScaleCrop>
  <Company>xpwy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xpwy</cp:lastModifiedBy>
  <cp:revision>5</cp:revision>
  <dcterms:created xsi:type="dcterms:W3CDTF">2018-07-06T02:59:00Z</dcterms:created>
  <dcterms:modified xsi:type="dcterms:W3CDTF">2019-03-05T03:22:00Z</dcterms:modified>
</cp:coreProperties>
</file>