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一、判断题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1.“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建安七子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中成就最高的是陈琳。（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2.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《左传》这部散文集</w:t>
      </w:r>
      <w:proofErr w:type="gramStart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每篇均</w:t>
      </w:r>
      <w:proofErr w:type="gramEnd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以首句前二字为标题。（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3.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唐诗登上了我国古典诗歌的最高峰。（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4.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词最早产生于民间。（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5.“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古文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作为一种文体的概念始于中唐的韩愈。（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6.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明代自成化至嘉靖年间是传奇的形成期。（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7.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《邯郸梦》取材于明代话本小说《杜丽娘慕色还魂记》。（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8.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《世说新语》按内容分成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36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个门类。（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9.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何其芳的诗集《预言》多捕捉微妙的情绪，表现青春的伤感。（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10.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报告文学《包身工》的作者是邹韬奋。（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11.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田</w:t>
      </w:r>
      <w:proofErr w:type="gramStart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汉主持</w:t>
      </w:r>
      <w:proofErr w:type="gramEnd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的戏剧社团是新月社。（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12.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《彷徨》是鲁迅的白话短篇小说集。（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13.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掩卷神思是阅读的一个重要环节。（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14.“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我们要保护野生动物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中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野生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是状语。（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15.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调查报告与调查研究报告是两回事。（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二、选择题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16.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屈原的诗作共有（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A.23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篇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</w:rPr>
        <w:t>B.82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篇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</w:rPr>
        <w:t>C.27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篇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</w:rPr>
        <w:t>D.60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余篇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</w:rPr>
        <w:t>：</w:t>
      </w:r>
      <w:r w:rsidRPr="009E7BCD">
        <w:rPr>
          <w:rFonts w:asciiTheme="minorEastAsia" w:hAnsiTheme="minorEastAsia" w:cs="微软雅黑"/>
          <w:color w:val="000000"/>
          <w:kern w:val="0"/>
          <w:sz w:val="22"/>
        </w:rPr>
        <w:t>A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17.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下列诸子散文成书于春秋至战国前期的是（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《论语》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《孟子》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《庄子》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《荀子》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18.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被称为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顶峰上的顶峰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的唐诗是（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lastRenderedPageBreak/>
        <w:t>A.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《长恨歌》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《春江花月夜》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《将进酒》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《登高》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19.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有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今代词手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之誉的北宋婉约派词人是（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proofErr w:type="gramStart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晏</w:t>
      </w:r>
      <w:proofErr w:type="gramEnd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几道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秦观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柳永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周邦彦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20.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下列不属于欧阳修的作品是（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《张中丞传后叙》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《朋党论》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《五代史伶官传序》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《秋声赋》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21.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《阿房宫赋》的作者是（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马致远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杜牧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苏轼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元结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22.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体现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愿天下有情人皆成眷属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这一爱情理想的作品是（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《墙头马上》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《牡丹亭》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《桃花扇》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《西厢记》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23.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属于明代初年的章回体小说作品是（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《西游记》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《西洋记》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《金瓶梅》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《水浒传》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24.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具有欢欣明快与深沉含蕴抒情风格的诗作是（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</w:rPr>
        <w:t>A.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《天狗》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</w:rPr>
        <w:t>B.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《雨巷》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</w:rPr>
        <w:t>C.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《死水》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《面朝大海，春暖花开》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25.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散文《一只特立独行的猪》主要采用的手法是（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对比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夸张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反讽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lastRenderedPageBreak/>
        <w:t>D.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白描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26.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《白毛女》的主要执笔人</w:t>
      </w:r>
      <w:proofErr w:type="gramStart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是丁毅和</w:t>
      </w:r>
      <w:proofErr w:type="gramEnd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（）。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贺敬之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郭小川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何其芳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郭沫若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27.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金旺、兴旺这两个人物形象出自于（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《财主底儿女们》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《包氏父子》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《暴风骤雨》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《小二黑结婚》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28.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读诗要注重体会其（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作品的抒情性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矛盾的戏剧性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材料的真实性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情节的曲折性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29.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传统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小学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的门类包括（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文字、语法、训诂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词汇、音韵、语法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文字、音韵、训诂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语音、词汇、语法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30.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社会文化语境的三个基本因素是（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语法、结构、表达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叙述、描写、议论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语句、语段、语汇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语场、语旨、语式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三、古文阅读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   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</w:rPr>
        <w:t>且夫我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u w:val="single"/>
        </w:rPr>
        <w:t>尝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</w:rPr>
        <w:t>闻少仲尼之闻，而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u w:val="single"/>
        </w:rPr>
        <w:t>轻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</w:rPr>
        <w:t>伯夷之义者，始吾</w:t>
      </w:r>
      <w:proofErr w:type="gramStart"/>
      <w:r w:rsidRPr="009E7BCD">
        <w:rPr>
          <w:rFonts w:asciiTheme="minorEastAsia" w:hAnsiTheme="minorEastAsia" w:cs="微软雅黑" w:hint="eastAsia"/>
          <w:color w:val="000000"/>
          <w:kern w:val="0"/>
          <w:sz w:val="22"/>
        </w:rPr>
        <w:t>弗</w:t>
      </w:r>
      <w:proofErr w:type="gramEnd"/>
      <w:r w:rsidRPr="009E7BCD">
        <w:rPr>
          <w:rFonts w:asciiTheme="minorEastAsia" w:hAnsiTheme="minorEastAsia" w:cs="微软雅黑" w:hint="eastAsia"/>
          <w:color w:val="000000"/>
          <w:kern w:val="0"/>
          <w:sz w:val="22"/>
        </w:rPr>
        <w:t>信；今我睹子之难穷也，吾非至于子之门，则</w:t>
      </w:r>
      <w:proofErr w:type="gramStart"/>
      <w:r w:rsidRPr="009E7BCD">
        <w:rPr>
          <w:rFonts w:asciiTheme="minorEastAsia" w:hAnsiTheme="minorEastAsia" w:cs="微软雅黑" w:hint="eastAsia"/>
          <w:color w:val="000000"/>
          <w:kern w:val="0"/>
          <w:sz w:val="22"/>
          <w:u w:val="single"/>
        </w:rPr>
        <w:t>殆</w:t>
      </w:r>
      <w:proofErr w:type="gramEnd"/>
      <w:r w:rsidRPr="009E7BCD">
        <w:rPr>
          <w:rFonts w:asciiTheme="minorEastAsia" w:hAnsiTheme="minorEastAsia" w:cs="微软雅黑" w:hint="eastAsia"/>
          <w:color w:val="000000"/>
          <w:kern w:val="0"/>
          <w:sz w:val="22"/>
        </w:rPr>
        <w:t>矣，吾长见笑于大方之家。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9E7BCD" w:rsidRPr="009E7BCD" w:rsidRDefault="009E7BCD" w:rsidP="009E7BCD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 w:hint="eastAsia"/>
          <w:color w:val="000000"/>
          <w:kern w:val="0"/>
          <w:sz w:val="22"/>
        </w:rPr>
        <w:t>《庄子·秋水》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31.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</w:rPr>
        <w:t>尝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（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</w:rPr>
        <w:t>尝试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</w:rPr>
        <w:t>曾经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32.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</w:rPr>
        <w:t>轻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（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</w:rPr>
        <w:t>轻重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</w:rPr>
        <w:t>轻视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lastRenderedPageBreak/>
        <w:t>33.</w:t>
      </w:r>
      <w:proofErr w:type="gramStart"/>
      <w:r w:rsidRPr="009E7BCD">
        <w:rPr>
          <w:rFonts w:asciiTheme="minorEastAsia" w:hAnsiTheme="minorEastAsia" w:cs="微软雅黑" w:hint="eastAsia"/>
          <w:color w:val="000000"/>
          <w:kern w:val="0"/>
          <w:sz w:val="22"/>
        </w:rPr>
        <w:t>殆</w:t>
      </w:r>
      <w:proofErr w:type="gramEnd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（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</w:rPr>
        <w:t>危险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</w:rPr>
        <w:t>几乎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   “</w:t>
      </w:r>
      <w:proofErr w:type="gramStart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蜗</w:t>
      </w:r>
      <w:proofErr w:type="gramEnd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角虚名，蝇头微利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9E7BCD">
        <w:rPr>
          <w:rFonts w:asciiTheme="minorEastAsia" w:hAnsiTheme="minorEastAsia" w:cs="微软雅黑"/>
          <w:color w:val="000000"/>
          <w:kern w:val="0"/>
          <w:sz w:val="22"/>
        </w:rPr>
        <w:t xml:space="preserve"> 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，拆鸳鸯在两下里。一个这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壁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，一个那壁，一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递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一声长吁气。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9E7BCD" w:rsidRPr="009E7BCD" w:rsidRDefault="009E7BCD" w:rsidP="009E7BCD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</w:rPr>
        <w:t xml:space="preserve">                                         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王实甫《西厢记·长亭送别》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34.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壁（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墙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边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35.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递（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连续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送给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四、理解与辨析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36.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简述《湘夫人》情景交融的手法。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《湘夫人》一诗中对湘江秋景的描写最为出色：嫋</w:t>
      </w:r>
      <w:proofErr w:type="gramStart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嫋</w:t>
      </w:r>
      <w:proofErr w:type="gramEnd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秋风，木叶凋落，湘江碧波，流水</w:t>
      </w:r>
      <w:proofErr w:type="gramStart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潺湲</w:t>
      </w:r>
      <w:proofErr w:type="gramEnd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，加上各种香草，共同构成一幅完美的秋景图，在略带萧瑟的秋景中，表达湘</w:t>
      </w:r>
      <w:proofErr w:type="gramStart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君感情</w:t>
      </w:r>
      <w:proofErr w:type="gramEnd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上的孤寂惆怅和埋在心里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未敢言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的对湘夫人的深爱之情。这种以秋景</w:t>
      </w:r>
      <w:proofErr w:type="gramStart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喻</w:t>
      </w:r>
      <w:proofErr w:type="gramEnd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爱情﹑以香草</w:t>
      </w:r>
      <w:proofErr w:type="gramStart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喻</w:t>
      </w:r>
      <w:proofErr w:type="gramEnd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情人的手法，使情景交融，感人至深。此诗对典型秋景的精彩描写，对后世的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秋兴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作品影响深远，胡应麟</w:t>
      </w:r>
      <w:proofErr w:type="gramStart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誉</w:t>
      </w:r>
      <w:proofErr w:type="gramEnd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此诗为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千古言秋之祖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《湘夫人》一诗中对洞庭湖秋景的描写最为出色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: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嫋</w:t>
      </w:r>
      <w:proofErr w:type="gramStart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嫋</w:t>
      </w:r>
      <w:proofErr w:type="gramEnd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秋风，木叶凋落，洞庭微波，流水</w:t>
      </w:r>
      <w:proofErr w:type="gramStart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潺湲</w:t>
      </w:r>
      <w:proofErr w:type="gramEnd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，加上各种香草，共同构成一幅完美的秋景图，在略带萧瑟的秋景中，表达湘</w:t>
      </w:r>
      <w:proofErr w:type="gramStart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君感情</w:t>
      </w:r>
      <w:proofErr w:type="gramEnd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上的孤寂惆怅和对湘夫人爱情的绝望。这种用秋景渲染气氛﹑以香草</w:t>
      </w:r>
      <w:proofErr w:type="gramStart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喻</w:t>
      </w:r>
      <w:proofErr w:type="gramEnd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情人的手法，使情景交融，感人至深。此诗对典型秋景的精彩描写，对后世的写景作品影响深远，刘勰称其为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言秋诗之冠冕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《湘夫人》一诗中对洞庭湖秋景的描写最为出色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: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嫋</w:t>
      </w:r>
      <w:proofErr w:type="gramStart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嫋</w:t>
      </w:r>
      <w:proofErr w:type="gramEnd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秋风，木叶凋落，洞庭微波，流水</w:t>
      </w:r>
      <w:proofErr w:type="gramStart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潺湲</w:t>
      </w:r>
      <w:proofErr w:type="gramEnd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，加上各种香草，共同构成一幅完美的秋景图，在略带萧瑟的秋景中，表达湘</w:t>
      </w:r>
      <w:proofErr w:type="gramStart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君感情</w:t>
      </w:r>
      <w:proofErr w:type="gramEnd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上的孤寂惆怅和埋在心里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未敢言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的对湘夫人的深爱之情。这种用秋景渲染气氛﹑以香草</w:t>
      </w:r>
      <w:proofErr w:type="gramStart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喻</w:t>
      </w:r>
      <w:proofErr w:type="gramEnd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情人的手法，使情景交融，感人至深。此诗对典型秋景的精彩描写，对后世的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秋兴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作品影响深远，胡应麟</w:t>
      </w:r>
      <w:proofErr w:type="gramStart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誉</w:t>
      </w:r>
      <w:proofErr w:type="gramEnd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此诗为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千古言秋之祖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37.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简述冰心的散文成就。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冰心最有代表性的散文作品发表于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20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世纪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20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年代前半期，作品在平凡的小事物上努力开掘爱和人生思考的内容，集中表现自己童年快乐的生活，赞叹爱和生命的宝贵。出国留学后，她的《寄小读者》与《往事》尽情讴歌爱与同情，文字优美、情感真挚。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30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年代，冰心仍有不少散文作品。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冰心最有代表性的散文作品发表于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20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世纪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30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年代前半期，作品在平凡的小事物上努力开掘爱和人生思考的内容，集中表现自己童年快乐的生活，赞叹爱和生命的宝贵。出国留学后，她的《野百合花》与《三八节有感》尽情讴歌爱与同情，文字优美、情感真挚。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40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年代，冰心仍有不少散文作品。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冰心最有代表性的散文作品发表于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20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世纪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20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年代后半期，作品在平凡的小事物上努力开掘爱和人生思考的内容，集中表现自己童年快乐的生活，赞叹爱和生命的宝贵。出国留学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lastRenderedPageBreak/>
        <w:t>后，她的《更衣记》与《流言》尽情讴歌爱与同情，文字优美、情感真挚。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30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年代，冰心仍有不少散文作品。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38.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简述音韵学的由来与内涵。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音韵学是分析研究历代汉语语言系统及其发展规律的一门科学。汉语音韵学产生于公元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2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世纪，它的建立以《广韵》的出现为标志。汉语音韵学通常包括古音学、今音学和</w:t>
      </w:r>
      <w:proofErr w:type="gramStart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等韵学</w:t>
      </w:r>
      <w:proofErr w:type="gramEnd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三个门类。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古音学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的研究对象是先秦两汉典籍中的诗歌韵文，研究上古时期的语音系统；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今音学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以《切韵》系韵书为对象，研究南北朝至隋唐时代的语音系统；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等韵学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是分析汉语发音原理及其方法的一门学问，以宋元以来的</w:t>
      </w:r>
      <w:proofErr w:type="gramStart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等韵图</w:t>
      </w:r>
      <w:proofErr w:type="gramEnd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为研究对象。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音韵学是分析研究历代汉语语音系统及其发展规律的一门科学。汉语音韵学产生于公元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2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世纪，它的建立以反切的出现为标志。汉语音韵学通常包括古音学、今音学和</w:t>
      </w:r>
      <w:proofErr w:type="gramStart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等韵学</w:t>
      </w:r>
      <w:proofErr w:type="gramEnd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三个门类。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古音学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的研究对象是先秦两汉典籍中的诗歌韵文，研究上古时期的语音系统；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今音学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以《切韵》系韵书为对象，研究南北朝至隋唐时代的语音系统；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等韵学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是分析汉语发音原理及其方法的一门学问，以宋元以来的</w:t>
      </w:r>
      <w:proofErr w:type="gramStart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等韵图</w:t>
      </w:r>
      <w:proofErr w:type="gramEnd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为研究对象。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音韵学是分析研究历代汉语语音系统及其发展规律的一门科学。汉语音韵学产生于公元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2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世纪，它的建立以《切韵》的出现为标志。汉语音韵学通常包括古音学、今音学和</w:t>
      </w:r>
      <w:proofErr w:type="gramStart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等韵学</w:t>
      </w:r>
      <w:proofErr w:type="gramEnd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三个门类。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古音学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的研究对象是两汉至魏晋典籍中的诗歌韵文，研究上古时期的语音系统；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今音学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以《广韵》系韵书为对象，研究南北朝至隋唐时代的语音系统；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等韵学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是分析汉语发音原理及其方法的一门学问，以宋元以来的</w:t>
      </w:r>
      <w:proofErr w:type="gramStart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等韵图</w:t>
      </w:r>
      <w:proofErr w:type="gramEnd"/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为研究对象。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五、作文题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39.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作文题目：</w:t>
      </w:r>
    </w:p>
    <w:p w:rsidR="009E7BCD" w:rsidRPr="009E7BCD" w:rsidRDefault="009E7BCD" w:rsidP="009E7BCD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</w:rPr>
        <w:t>1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）心动时刻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</w:rPr>
        <w:t>2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）说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骨气</w:t>
      </w:r>
      <w:r w:rsidRPr="009E7BC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bookmarkStart w:id="0" w:name="_GoBack"/>
      <w:bookmarkEnd w:id="0"/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要求：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</w:rPr>
        <w:t>1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．不少于</w:t>
      </w:r>
      <w:r w:rsidRPr="009E7BCD">
        <w:rPr>
          <w:rFonts w:asciiTheme="minorEastAsia" w:hAnsiTheme="minorEastAsia" w:cs="微软雅黑"/>
          <w:color w:val="000000"/>
          <w:kern w:val="0"/>
          <w:sz w:val="22"/>
        </w:rPr>
        <w:t>500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字。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</w:rPr>
        <w:t>2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．除诗歌外，文体不限。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</w:rPr>
        <w:t>3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．内容切题，思想健康。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</w:rPr>
        <w:t>4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．条理清楚，文从字顺。</w:t>
      </w:r>
    </w:p>
    <w:p w:rsidR="009E7BCD" w:rsidRPr="009E7BCD" w:rsidRDefault="009E7BCD" w:rsidP="009E7BC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9E7BCD">
        <w:rPr>
          <w:rFonts w:asciiTheme="minorEastAsia" w:hAnsiTheme="minorEastAsia" w:cs="微软雅黑"/>
          <w:color w:val="000000"/>
          <w:kern w:val="0"/>
          <w:sz w:val="22"/>
        </w:rPr>
        <w:t>5</w:t>
      </w:r>
      <w:r w:rsidRPr="009E7BC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．结构完整，格式规范</w:t>
      </w:r>
    </w:p>
    <w:sectPr w:rsidR="009E7BCD" w:rsidRPr="009E7BCD" w:rsidSect="00822BD1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CD"/>
    <w:rsid w:val="009E7BCD"/>
    <w:rsid w:val="00D346CD"/>
    <w:rsid w:val="00D968F5"/>
    <w:rsid w:val="00EC709E"/>
    <w:rsid w:val="00F34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497</Words>
  <Characters>2838</Characters>
  <Application>Microsoft Office Word</Application>
  <DocSecurity>0</DocSecurity>
  <Lines>23</Lines>
  <Paragraphs>6</Paragraphs>
  <ScaleCrop>false</ScaleCrop>
  <Company>xpwy</Company>
  <LinksUpToDate>false</LinksUpToDate>
  <CharactersWithSpaces>3329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xpwy</dc:creator>
  <cp:keywords/>
  <dc:description/>
  <cp:lastModifiedBy>xpwy</cp:lastModifiedBy>
  <cp:revision>4</cp:revision>
  <dcterms:created xsi:type="dcterms:W3CDTF">2018-07-06T03:17:00Z</dcterms:created>
  <dcterms:modified xsi:type="dcterms:W3CDTF">2019-03-05T03:21:00Z</dcterms:modified>
</cp:coreProperties>
</file>